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391570" w:rsidRPr="00765B78" w:rsidRDefault="00391570" w:rsidP="00765B7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="00765B78"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технологии для 4 класса на 2023-24</w:t>
      </w: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proofErr w:type="spellEnd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год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технологии составлена на основе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второго поколения и системы учебников «Школа России» и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авторской программы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Н.И.,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Анащенковой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С.В.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Соответствие государственному образовательному стандарту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соответствует государственному образовательному стандарту начального общего образования, разработана на основе Федерального государственного образовательного стандарта начального общего образования, примерной программы основного общего и среднего (полного) образования «Школа России, планируемых результатов начального общего образования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Роль и место дисциплины в образовательном процессе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«Технология» направлен на решение задач начального художественного образования и воспитания, на получение опыта художественно- творческой деятельности.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технологии в начальной школе отводится 1 ч в неделю, в 4 классе на курс отводится 34 ч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программы: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изучения технологии в начальной школе: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технологическими знаниями и технико-технологическими умениями.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продуктивной проектной деятельности.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задачи курса: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формирование идентичности гражданина России в многонациональном обществе на основе знакомства с ремеслами народов России;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познавательных мотивов,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мотивации успеха, готовности к действиям в новых условиях и нестандартных ситуациях;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Принципы, лежащие в основе построения программы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Принципиальная особенность программы - построение на национально-значимых приоритетах, что выражается в совокупности характеристик предлагаемой модели образования: личностно-развивающее, граждански-ориентированное, глобально-ориентированное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Специфика программы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Теоретической основой данной программы являются: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Системно-деятельностный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подход: обучение на основе реализации в образовательном процессе теории деятельности: переход внешних действий во внутренние умственные процессы и формирование психических действий субъекта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- Теория развития личности учащегося на основе освоения универсальных способов деятельности: понимание процесса учения не только как усвоение системы знаний, умений, и навыков, но и как процесс развития личности, обретения духовно-нравственного и социального опыта.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обеспечивает изучение начального курса технологии через осмысление младшим школьником деятельности человека, осваивающего природу на Земле, в Воде, в Воздухе и в информационном пространстве. Освоение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основных разделов - «Человек и земля», «Человек и вода», «Человек и воздух», «Человек и информация». В каждой теме реализован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внимание в программе отводится содержанию практических работ, которое предусматривает: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инвариантными составляющими технологических операций (способами работы) разметки, раскроя, сборки, отделки;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первичное ознакомление с законами природы, на которые опирается человек при работе;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со свойствами материалов и машинами, помогающими человеку в обработке сырья и создании предметного мира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содержательные линии курса (разделы, структура)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Определены стандартом начального общего образования второго поколения и представлены в программе содержательными блоками: «Человек и земля», «Человек и вода», «Человек и воздух», «Человек и информация». В каждой теме реализован принцип: от деятельности под контролем учителя к самостоятельному изготовлению определенной «продукции», реализации конкретного проекта. Особое внимание в программе отводится содержанию практических работ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каждый блок включены темы, направленные на решение задач начального художественного образования и воспитания, на получение опыта художественно- творческой деятельности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Общекультурные и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общетрудовые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компетенции (знания, умения и способы деятельности). Основы культуры труда, самообслуживания.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ручной обработки материалов. Элементы графической грамоты.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Практика работы на компьютере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по учебникам «Технология» для 4 классов авторов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 и др. предоставляется возможность достижения учащимися следующих </w:t>
      </w: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личностных 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результатов в соответствии с ФГОС.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патриотизма, чувства гордости за свою Родину, российский народ и историю России.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уважительного отношения к иному мнению, истории и культуре других народов.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сотрудничества 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 и здоровый образ жизни.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по учебникам «Технология» для 4 классов авторов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 и др. предоставляется возможность достижения учащимися следующих </w:t>
      </w:r>
      <w:proofErr w:type="spellStart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метапредметных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 соответствии с ФГОС.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 способов  решения  проблем  творческого  и  поискового  характера.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изучении технологии по учебникам «Технология» для 4 классов авторов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 и др. предоставляется возможность достижения учащимися следующих </w:t>
      </w: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предметных р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езультатов в соответствии с ФГОС.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учебного курса ученик научится: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блока «Технология ручной обработки материалов. Элементы графической грамоты» выпускник научится: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блока «Конструирование и моделирование» выпускник научится: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блока «Практика работы на компьютере» 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небольшие тексты, иллюстрации к устному рассказу, используя редакторы текстов и презентаций.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комбинировать различные работы с бумагой, картоном, тканью, природным материалом для достижения выразительности образа художественной вещи с соблюдением технологической последовательности;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в повседневной жизни: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проявлять положительное отношение к процессу труда, к результатам своего труда и других людей; стремиться к преобразованию в школе и дома.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организации учебного процесса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урока: работа в парах, индивидуальная работа.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занятий: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урок, практическое занятие, экскурсия.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Объём программы</w:t>
      </w:r>
      <w:proofErr w:type="gramStart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34часа -1 час в неделю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УМК «Школа России», 4 класс</w:t>
      </w: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Н.И., Сборник рабочих программ 1-4 классы, - М., Просвещение, 2012;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Н.И.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, Н.В.Богданова. Технология. Рабочая тетрадь. 4 класс. 2012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Н.И. </w:t>
      </w: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Роговцева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, Н.В.Богданова. Уроки технологии: 4 класс.2012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Н.И.Роговцева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, Н.В.Богданова Технология.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для 4 класса начальной школы. – М.: Просвещение, 2013 г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Электронное приложение к учебнику «Технология», 4 класс – Моро М.И. (Диск С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) – М.: Просвещение, 2013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Интернет-источники</w:t>
      </w:r>
      <w:proofErr w:type="spell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4" w:tgtFrame="_blank" w:history="1">
        <w:r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http: //</w:t>
        </w:r>
        <w:proofErr w:type="spellStart"/>
        <w:r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www.edu.ru</w:t>
        </w:r>
        <w:proofErr w:type="spellEnd"/>
      </w:hyperlink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(Российское образование.</w:t>
      </w:r>
      <w:proofErr w:type="gramEnd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портал)</w:t>
      </w:r>
      <w:proofErr w:type="gramEnd"/>
    </w:p>
    <w:p w:rsidR="00391570" w:rsidRPr="00765B78" w:rsidRDefault="007830DE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tgtFrame="_blank" w:history="1">
        <w:r w:rsidR="00391570"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http://www.ug.ru</w:t>
        </w:r>
      </w:hyperlink>
      <w:r w:rsidR="00391570"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(Учительская газета) , </w:t>
      </w:r>
      <w:hyperlink r:id="rId6" w:tgtFrame="_blank" w:history="1">
        <w:r w:rsidR="00391570"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http://www.lessons.irk.ru</w:t>
        </w:r>
      </w:hyperlink>
      <w:r w:rsidR="00391570"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(Нестандартные уроки)</w:t>
      </w:r>
    </w:p>
    <w:p w:rsidR="00391570" w:rsidRPr="00765B78" w:rsidRDefault="007830DE" w:rsidP="00391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tgtFrame="_blank" w:history="1">
        <w:r w:rsidR="00391570"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http://www.intergu.ru</w:t>
        </w:r>
      </w:hyperlink>
      <w:r w:rsidR="00391570"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(Интернет-государство учителей) , </w:t>
      </w:r>
      <w:hyperlink r:id="rId8" w:tgtFrame="_blank" w:history="1">
        <w:r w:rsidR="00391570" w:rsidRPr="00765B78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</w:rPr>
          <w:t>http://www.ed.gov.ru</w:t>
        </w:r>
      </w:hyperlink>
      <w:r w:rsidR="00391570" w:rsidRPr="00765B78">
        <w:rPr>
          <w:rFonts w:ascii="Times New Roman" w:eastAsia="Times New Roman" w:hAnsi="Times New Roman" w:cs="Times New Roman"/>
          <w:color w:val="000000"/>
          <w:sz w:val="24"/>
          <w:szCs w:val="24"/>
        </w:rPr>
        <w:t> (МО РФ)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по технологии</w:t>
      </w:r>
    </w:p>
    <w:p w:rsidR="00391570" w:rsidRPr="00765B78" w:rsidRDefault="00391570" w:rsidP="003915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класс , 34 часа </w:t>
      </w:r>
      <w:proofErr w:type="gramStart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proofErr w:type="gramEnd"/>
      <w:r w:rsidRPr="00765B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час в неделю)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8"/>
        <w:gridCol w:w="652"/>
        <w:gridCol w:w="530"/>
        <w:gridCol w:w="80"/>
        <w:gridCol w:w="2194"/>
        <w:gridCol w:w="1531"/>
        <w:gridCol w:w="888"/>
        <w:gridCol w:w="2256"/>
        <w:gridCol w:w="80"/>
        <w:gridCol w:w="1223"/>
      </w:tblGrid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" w:type="dxa"/>
            <w:gridSpan w:val="3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</w:t>
            </w:r>
            <w:proofErr w:type="spellEnd"/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gridSpan w:val="9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 8 часов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1 час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материалу, изученному в предыдущих классах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 материалах и их свойствах, инструментах и правилах работы с ними);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изготовление изделий на основе «вопросов юного технолога» и технологической</w:t>
            </w: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карты;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gridSpan w:val="10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Человек и земля (24 час)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Вагоностроительный завод. Изделие «Кузов вагона»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сборки;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новые способы соединения деталей: «подвижное и неподвижное соединение»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Вагоностроительный завод. Изделие Пассажирский вагон»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 «Буровая вышка»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новые способы соединения деталей: «подвижное и неподвижное соединение»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ископаемые. Изделие «Малахитовая шкатулка»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Автомобильный завод. Изделие КамАЗ»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новые способы соединения деталей: «подвижное и неподвижное соединение»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7/6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Автомобильный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завод. Изделие «Кузов грузовика»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взаимоконтро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технологическую карту, </w:t>
            </w:r>
            <w:proofErr w:type="spell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определланировать</w:t>
            </w:r>
            <w:proofErr w:type="spell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изделий на основе «вопросов юного технолога» и технологической </w:t>
            </w:r>
            <w:proofErr w:type="spell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карты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;я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8/7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Монетный двор. Изделие «Стороны медалей!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новые способы соединения деталей: «подвижное и неподвижное соединение»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9/8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Монетный двор. Изделие «Медаль»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10/9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Фаянсовый завод. Изделие «Основа для вазы»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новые способы соединения деталей: «подвижное и неподвижное соединение»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11/10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Фаянсовый завод. Изделие «Ваза»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12/11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Швейная фабрика. Изделие «Прихватка»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13/12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Швейная фабрика. Изделие «Птичка»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Обувное производство. Изделие «Модель детской летней обуви»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технологическую карту, определять инструменты, необходимые на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 этапе сборки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15/14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Обувное производство. Изделие «Модель детской летней обуви»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16/15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Деревообрабатывающее производство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17/16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rHeight w:val="1140"/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18/17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Кондитерская фабрика. Изделие «Пирожное «картошка»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правила упаковки и художественного оформления подарков, применять знание основ гармоничного сочетания цветов при составлении композиции;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19/18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Кондитерская фабрика. Изделие «Шоколадное печенье»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знание основ гармоничного сочетания цветов при составлении композиции;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20/19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Бытовая техника. Изделие «Настольная лампа»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технологическую карту, определять инструменты, необходимые на каждом этапе сборки;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21/20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Бытовая техника. Изделие «Абажур. Сборка настольной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лампы»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знание основ гармоничного сочетания цветов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составлении композиции;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22/21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Тепличное хозяйство. Изделие «Цветы для школьной клумбы»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Семена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отбирать информацию из материалов учебника и других источников о видах и конструкциях теплиц, подготавливать почву для выращивания рассады.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23/22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Водоканал. Изделие «Фильтр для очистки воды»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</w:t>
            </w:r>
            <w:proofErr w:type="spellEnd"/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сравнивать и выбирать материалы, необходимые для цветного решения </w:t>
            </w:r>
            <w:proofErr w:type="spell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тбирать</w:t>
            </w:r>
            <w:proofErr w:type="spell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и кратко излагать ее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24/23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Порт. Изделие «Канатная лестница»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информацию и кратко излагать ее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25/24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Узелковое плетение. Изделие «Браслет»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отбирать информацию из материалов учебника и других источников информацию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gridSpan w:val="10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воздух 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часа)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26/1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Самолетостроение. Ракетостроение. Изделие «Самолет»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</w:t>
            </w:r>
            <w:proofErr w:type="spell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</w:t>
            </w:r>
            <w:proofErr w:type="gramEnd"/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и отбирать информацию из материалов учебника и других источников информацию 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развитии самолетостроения, о видах и назначении самолетов, проводить оценку работы.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27/2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Ракета-носитель. Изделие «Ракета-носитель»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Осмысливать конструкцию ракеты, строить модель ракеты, выполнять самостоятельно </w:t>
            </w: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разметку деталей.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28/3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Летательный аппарат. Воздушный змей. Изделие «Воздушный змей»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отбирать информацию из материалов учебника и других источников информацию об истории возникновения и конструктивных особенностях воздушных змеев, осваивать правила разметки деталей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gridSpan w:val="9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информация 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часов)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титульного листа. Изделие «Титульный лист»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составные элементы книги, использовать эти знания для работы над изделием;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30/2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таблицами.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информацию и кратко излагать ее;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31/3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содержания (оглавления) книги.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 о театре, кукольном театре, пальчиковых куклах;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необходимую информацию и на ее основе составлять рассказ о театре;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32/4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Переплетные работы. Изделие «Дневник путешественника»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изделия по одной технологии;</w:t>
            </w:r>
          </w:p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навыки работы с бумагой, тканью, нитками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33/5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Переплетные работы. Изделие «Книги путешественника»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технику переплетных работ, способ переплета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приемы работы с бумагой, ножницами.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91570" w:rsidRPr="00765B78" w:rsidTr="00391570">
        <w:trPr>
          <w:tblCellSpacing w:w="15" w:type="dxa"/>
        </w:trPr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34/6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 Переплетные работы. Изделие «Дневник путешественника»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информацию и кратко излагать ее</w:t>
            </w:r>
            <w:proofErr w:type="gramStart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оставлять изделия по одной технологии;</w:t>
            </w:r>
          </w:p>
        </w:tc>
        <w:tc>
          <w:tcPr>
            <w:tcW w:w="6" w:type="dxa"/>
            <w:gridSpan w:val="2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hideMark/>
          </w:tcPr>
          <w:p w:rsidR="00391570" w:rsidRPr="00765B78" w:rsidRDefault="00391570" w:rsidP="0039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5621D" w:rsidRPr="00765B78" w:rsidRDefault="0015621D">
      <w:pPr>
        <w:rPr>
          <w:rFonts w:ascii="Times New Roman" w:hAnsi="Times New Roman" w:cs="Times New Roman"/>
          <w:sz w:val="24"/>
          <w:szCs w:val="24"/>
        </w:rPr>
      </w:pPr>
    </w:p>
    <w:sectPr w:rsidR="0015621D" w:rsidRPr="00765B78" w:rsidSect="00765B7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91570"/>
    <w:rsid w:val="0015621D"/>
    <w:rsid w:val="00391570"/>
    <w:rsid w:val="00765B78"/>
    <w:rsid w:val="0078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15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terg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ssons.irk.ru/" TargetMode="External"/><Relationship Id="rId5" Type="http://schemas.openxmlformats.org/officeDocument/2006/relationships/hyperlink" Target="http://www.u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du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3237</Words>
  <Characters>18454</Characters>
  <Application>Microsoft Office Word</Application>
  <DocSecurity>0</DocSecurity>
  <Lines>153</Lines>
  <Paragraphs>43</Paragraphs>
  <ScaleCrop>false</ScaleCrop>
  <Company/>
  <LinksUpToDate>false</LinksUpToDate>
  <CharactersWithSpaces>21648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2023-10-29T16:09:00Z</dcterms:created>
  <dcterms:modified xsi:type="dcterms:W3CDTF">2001-12-31T21:24:00Z</dcterms:modified>
</cp:coreProperties>
</file>